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52" w:tblpY="905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33"/>
        <w:gridCol w:w="1276"/>
        <w:gridCol w:w="6516"/>
      </w:tblGrid>
      <w:tr w14:paraId="2C9D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ED83">
            <w:pPr>
              <w:snapToGrid w:val="0"/>
              <w:spacing w:line="5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62E6"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投标报价</w:t>
            </w:r>
          </w:p>
          <w:p w14:paraId="4A17971C"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（40分）</w:t>
            </w:r>
          </w:p>
        </w:tc>
        <w:tc>
          <w:tcPr>
            <w:tcW w:w="7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B83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价格分统一采用低价优先法计算，即满足招标文件要求且投标价格最低的投标报价为评标基准价，其价格分为满分。其他投标人的价格分统一按照下列公式计算：</w:t>
            </w:r>
          </w:p>
          <w:p w14:paraId="02BF238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投标报价得分＝（评标基准价/投标报价）×40。（符合必备条件的供应商才能进入有效评分）</w:t>
            </w:r>
          </w:p>
        </w:tc>
      </w:tr>
      <w:tr w14:paraId="4EF1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F903A">
            <w:pPr>
              <w:snapToGrid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3CDF1"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服务方案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</w:rPr>
              <w:t>服务承诺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</w:rPr>
              <w:t>项目团队成员配置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企业业绩（60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7FD3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服务方案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1C60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根据响应文件中投标人对本采购项目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中的“服务方案、进行打分</w:t>
            </w:r>
          </w:p>
          <w:p w14:paraId="205774C3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服务方案中必须编制各项工作计划，有明确的时间节点。</w:t>
            </w:r>
          </w:p>
          <w:p w14:paraId="64BA781B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第一个档次：服务方案详细，整体构架合理、结构清晰、逻辑性强，熟悉现行相关法律政策，针对本项目特点能提出切实可行的服务方案的得25分；</w:t>
            </w:r>
          </w:p>
          <w:p w14:paraId="645A830D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第二个档次：服务方案合理、但不够全面，针对本项目特点能提出相应服务方案，有一定可行性的得20分；</w:t>
            </w:r>
          </w:p>
          <w:p w14:paraId="491548DD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第三个档次：服务方案编制水平一般，部分项目内容编制较差，基本可行，得10分；</w:t>
            </w:r>
          </w:p>
          <w:p w14:paraId="535D7CAA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第四个档次：未提供服务方案不得分。</w:t>
            </w:r>
          </w:p>
        </w:tc>
      </w:tr>
      <w:tr w14:paraId="5E2C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11845"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371F9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2FFD">
            <w:pPr>
              <w:spacing w:line="440" w:lineRule="exact"/>
              <w:ind w:left="210" w:right="11" w:hanging="210" w:hanging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服务承诺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15分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）</w:t>
            </w:r>
          </w:p>
          <w:p w14:paraId="40A42800">
            <w:pPr>
              <w:spacing w:line="440" w:lineRule="exact"/>
              <w:ind w:right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ACC0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根据响应文件中对“服务承诺”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进行打分</w:t>
            </w:r>
          </w:p>
          <w:p w14:paraId="61854C8B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第一个档次：所提供的服务承诺完整、合理，可行性高，且提供违约及相应的处罚承诺的得15分；</w:t>
            </w:r>
          </w:p>
          <w:p w14:paraId="0630A504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第二个档次：所提供的服务承诺基本完整、基本合理，可行性一般，提供违约承诺及相应处罚条件的得8分；</w:t>
            </w:r>
          </w:p>
          <w:p w14:paraId="71E5E1B7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第三个档次：所提供的服务承诺较差，未提供违约承诺及相应处罚条件的得5分；</w:t>
            </w:r>
          </w:p>
          <w:p w14:paraId="5E09AAF7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第四个档次：未提供服务承诺的不得分。</w:t>
            </w:r>
          </w:p>
        </w:tc>
      </w:tr>
      <w:tr w14:paraId="553D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BA42E"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D03E3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0F17">
            <w:pPr>
              <w:spacing w:line="440" w:lineRule="exact"/>
              <w:ind w:right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项目团队成员配置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9CEA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根据响应文件中对“项目团队成员配置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”内容进行打分</w:t>
            </w:r>
          </w:p>
          <w:p w14:paraId="7C7697CC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第一个档次：项目团队成员配置合理、管理体系完善，针对性强，有科学严谨的管理程序，完全满足完成本项目的需要的得10分；</w:t>
            </w:r>
          </w:p>
          <w:p w14:paraId="706D0284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第二个档次：项目团队成员配置合理、管理体系完善，有针对性，基本满足完成本项目的需要的得6分；</w:t>
            </w:r>
          </w:p>
          <w:p w14:paraId="6DFF227F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第三个档次：项目团队成员配置合理，基本满足完成本项目的需要的得3分；</w:t>
            </w:r>
          </w:p>
          <w:p w14:paraId="4CBE3233"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第四个档次：项目团队成员配置不合理，不能满足完成本项目的需要的不得分；</w:t>
            </w:r>
          </w:p>
        </w:tc>
      </w:tr>
      <w:tr w14:paraId="6CAD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031E2"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BBE4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9D52">
            <w:pPr>
              <w:spacing w:line="440" w:lineRule="exact"/>
              <w:ind w:right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企业业绩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9AD5">
            <w:pPr>
              <w:spacing w:line="440" w:lineRule="exact"/>
              <w:ind w:right="11" w:firstLine="30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年1月1日至今（以合同签订时间为准）投标人承担过一项类似业绩的</w:t>
            </w:r>
            <w:r>
              <w:rPr>
                <w:rFonts w:hint="eastAsia" w:cs="宋体" w:asciiTheme="minorEastAsia" w:hAnsiTheme="minorEastAsia" w:eastAsiaTheme="minorEastAsia"/>
                <w:color w:val="auto"/>
              </w:rPr>
              <w:t>得4分，每增加一个类似业绩加2分，满分10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分（以提供的中标/成交通知书或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合同为准），最高分不得超过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</w:t>
            </w:r>
          </w:p>
        </w:tc>
      </w:tr>
    </w:tbl>
    <w:p w14:paraId="245CF06D"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590" w:right="1800" w:bottom="59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MzkzZmE5ZWIwM2U1NzdiZTM5ZjU2YWRhMWE1NWEifQ=="/>
  </w:docVars>
  <w:rsids>
    <w:rsidRoot w:val="00442D03"/>
    <w:rsid w:val="00022C69"/>
    <w:rsid w:val="00230CC7"/>
    <w:rsid w:val="00234A9C"/>
    <w:rsid w:val="00260A96"/>
    <w:rsid w:val="00386AD7"/>
    <w:rsid w:val="003C3BFE"/>
    <w:rsid w:val="00432CBD"/>
    <w:rsid w:val="00442D03"/>
    <w:rsid w:val="004A2D5B"/>
    <w:rsid w:val="004E50A1"/>
    <w:rsid w:val="005840D1"/>
    <w:rsid w:val="005858F6"/>
    <w:rsid w:val="005B0D49"/>
    <w:rsid w:val="005D5343"/>
    <w:rsid w:val="00620ED0"/>
    <w:rsid w:val="007140D5"/>
    <w:rsid w:val="00724F29"/>
    <w:rsid w:val="00BC0CBA"/>
    <w:rsid w:val="00BC2D78"/>
    <w:rsid w:val="00C274DA"/>
    <w:rsid w:val="00C345B8"/>
    <w:rsid w:val="00C56DF4"/>
    <w:rsid w:val="00D334CE"/>
    <w:rsid w:val="00DE5370"/>
    <w:rsid w:val="00E11A50"/>
    <w:rsid w:val="00E15900"/>
    <w:rsid w:val="00F27A1F"/>
    <w:rsid w:val="00F34B29"/>
    <w:rsid w:val="013F23FD"/>
    <w:rsid w:val="05972365"/>
    <w:rsid w:val="0633543D"/>
    <w:rsid w:val="0A9A3791"/>
    <w:rsid w:val="0DCF4DFB"/>
    <w:rsid w:val="0DD203DE"/>
    <w:rsid w:val="0DFC36AD"/>
    <w:rsid w:val="0FE01A49"/>
    <w:rsid w:val="159F4E2C"/>
    <w:rsid w:val="15AF7FAD"/>
    <w:rsid w:val="15C067D1"/>
    <w:rsid w:val="17594D57"/>
    <w:rsid w:val="19324A8E"/>
    <w:rsid w:val="19734B8F"/>
    <w:rsid w:val="1DB42AB3"/>
    <w:rsid w:val="1DEE4819"/>
    <w:rsid w:val="1E134224"/>
    <w:rsid w:val="1E57088D"/>
    <w:rsid w:val="1F677D75"/>
    <w:rsid w:val="22013158"/>
    <w:rsid w:val="2355143D"/>
    <w:rsid w:val="24CD6EE9"/>
    <w:rsid w:val="25AC2BAB"/>
    <w:rsid w:val="27237FB0"/>
    <w:rsid w:val="29932303"/>
    <w:rsid w:val="2CA95ED1"/>
    <w:rsid w:val="2E0B2297"/>
    <w:rsid w:val="2FDC4789"/>
    <w:rsid w:val="30A814E0"/>
    <w:rsid w:val="38EA6B29"/>
    <w:rsid w:val="38FE64E8"/>
    <w:rsid w:val="3C9018E4"/>
    <w:rsid w:val="3DFE4191"/>
    <w:rsid w:val="3EC20E16"/>
    <w:rsid w:val="3FFF7336"/>
    <w:rsid w:val="422C182F"/>
    <w:rsid w:val="42C06EC2"/>
    <w:rsid w:val="43AC548D"/>
    <w:rsid w:val="44206267"/>
    <w:rsid w:val="45F868AA"/>
    <w:rsid w:val="462B5139"/>
    <w:rsid w:val="47C30746"/>
    <w:rsid w:val="4C19133E"/>
    <w:rsid w:val="4EF82BE6"/>
    <w:rsid w:val="5AC34AC2"/>
    <w:rsid w:val="5BD64066"/>
    <w:rsid w:val="5C1A5CEC"/>
    <w:rsid w:val="5D0450A6"/>
    <w:rsid w:val="5D626491"/>
    <w:rsid w:val="61F5736C"/>
    <w:rsid w:val="620509C3"/>
    <w:rsid w:val="62E22936"/>
    <w:rsid w:val="64B4367B"/>
    <w:rsid w:val="665F3ADC"/>
    <w:rsid w:val="67B329E3"/>
    <w:rsid w:val="6C4E0DA9"/>
    <w:rsid w:val="6C5630FD"/>
    <w:rsid w:val="6C684053"/>
    <w:rsid w:val="6CDA7BC4"/>
    <w:rsid w:val="6D1E207A"/>
    <w:rsid w:val="6D1F4F2A"/>
    <w:rsid w:val="715F2338"/>
    <w:rsid w:val="71800FB1"/>
    <w:rsid w:val="735D687B"/>
    <w:rsid w:val="73747BED"/>
    <w:rsid w:val="7419093D"/>
    <w:rsid w:val="76A63362"/>
    <w:rsid w:val="7B9D357A"/>
    <w:rsid w:val="7D0503C1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firstLine="0" w:firstLineChars="0"/>
      <w:jc w:val="center"/>
    </w:pPr>
    <w:rPr>
      <w:rFonts w:ascii="Times New Roman" w:hAnsi="Times New Roman" w:cs="Times New Roman"/>
      <w:szCs w:val="24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664</Words>
  <Characters>675</Characters>
  <Lines>2</Lines>
  <Paragraphs>1</Paragraphs>
  <TotalTime>2</TotalTime>
  <ScaleCrop>false</ScaleCrop>
  <LinksUpToDate>false</LinksUpToDate>
  <CharactersWithSpaces>676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2020-02-14T07:49:00Z</dcterms:created>
  <dc:creator>叶承东</dc:creator>
  <cp:lastModifiedBy>Administrator</cp:lastModifiedBy>
  <dcterms:modified xsi:type="dcterms:W3CDTF">2024-09-02T02:29:52Z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248E0D851F734922BC79F986C61E243F_12</vt:lpwstr>
  </property>
</Properties>
</file>