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/>
          <w:b/>
          <w:spacing w:val="-6"/>
          <w:sz w:val="36"/>
          <w:szCs w:val="30"/>
        </w:rPr>
      </w:pPr>
      <w:r>
        <w:rPr>
          <w:rFonts w:hint="eastAsia" w:ascii="宋体" w:hAnsi="宋体" w:eastAsia="宋体"/>
          <w:b/>
          <w:spacing w:val="-6"/>
          <w:sz w:val="36"/>
          <w:szCs w:val="30"/>
        </w:rPr>
        <w:t>模块化血流动力学病人监测仪</w:t>
      </w:r>
    </w:p>
    <w:p>
      <w:pPr>
        <w:spacing w:line="400" w:lineRule="exact"/>
        <w:jc w:val="center"/>
        <w:rPr>
          <w:rFonts w:ascii="宋体" w:hAnsi="宋体" w:eastAsia="宋体"/>
          <w:b/>
          <w:spacing w:val="-6"/>
          <w:sz w:val="36"/>
          <w:szCs w:val="30"/>
        </w:rPr>
      </w:pPr>
      <w:r>
        <w:rPr>
          <w:rFonts w:ascii="宋体" w:hAnsi="宋体" w:eastAsia="宋体"/>
          <w:b/>
          <w:spacing w:val="-6"/>
          <w:sz w:val="36"/>
          <w:szCs w:val="30"/>
        </w:rPr>
        <w:t>具体配置及主要技术规格</w:t>
      </w:r>
    </w:p>
    <w:p>
      <w:pPr>
        <w:pStyle w:val="8"/>
        <w:ind w:left="720" w:firstLine="0" w:firstLineChars="0"/>
        <w:rPr>
          <w:rFonts w:ascii="宋体" w:hAnsi="宋体" w:eastAsia="宋体"/>
          <w:b/>
          <w:szCs w:val="30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模块化血流动力学病人监测仪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数量：</w:t>
      </w:r>
      <w:r>
        <w:rPr>
          <w:rFonts w:hint="eastAsia" w:ascii="宋体" w:hAnsi="宋体" w:eastAsia="宋体"/>
          <w:szCs w:val="30"/>
        </w:rPr>
        <w:t>壹套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b/>
          <w:szCs w:val="30"/>
        </w:rPr>
        <w:t>设备主要用途说明</w:t>
      </w:r>
      <w:r>
        <w:rPr>
          <w:rFonts w:hint="eastAsia" w:ascii="宋体" w:hAnsi="宋体" w:eastAsia="宋体"/>
          <w:szCs w:val="30"/>
        </w:rPr>
        <w:t>：用于监测病人心脏功能、肺动脉高压、氧代谢等数据情况</w:t>
      </w:r>
      <w:r>
        <w:rPr>
          <w:rFonts w:ascii="宋体" w:hAnsi="宋体" w:eastAsia="宋体"/>
          <w:szCs w:val="30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eastAsia="宋体"/>
          <w:szCs w:val="30"/>
        </w:rPr>
      </w:pPr>
      <w:r>
        <w:rPr>
          <w:rFonts w:hint="eastAsia" w:ascii="宋体" w:hAnsi="宋体" w:eastAsia="宋体"/>
          <w:b/>
          <w:szCs w:val="30"/>
        </w:rPr>
        <w:t>系统要求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设备的投标资格认证：所投产品为全新原装，并符合中国国家有关管理法规，提供有效的证明材料，所投产品须为标书要求的最新机型，软件为最新版本，具有持续升级能力，能够满足扩展新的临床应用需求，需能提供详细的品牌、型号、版本、技术、性能指标、量值溯源等说明材料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★整个系统性能稳定、质量可靠，符合相应的国内、国际机械电气标准；</w:t>
      </w:r>
      <w:r>
        <w:rPr>
          <w:rFonts w:ascii="宋体" w:hAnsi="宋体" w:eastAsia="宋体"/>
          <w:szCs w:val="30"/>
        </w:rPr>
        <w:t xml:space="preserve"> 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须提供终生免费软件升级服务，并提供终生维修；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属于标准配置的软硬件必须配置齐全，不得分解报价；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投标文件中，须提供全面的彩页及原版厂家技术规格说明材料；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交货时间：≤3个月；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其他要求：产品生产日期距离交货日期不得超过12个月，否则招标人有权拒收。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 xml:space="preserve">配置及性能要求 </w:t>
      </w:r>
    </w:p>
    <w:p>
      <w:pPr>
        <w:spacing w:line="400" w:lineRule="exact"/>
        <w:ind w:firstLine="300" w:firstLineChars="100"/>
        <w:jc w:val="left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(一)、基本功能要求：</w:t>
      </w:r>
    </w:p>
    <w:p>
      <w:pPr>
        <w:pStyle w:val="8"/>
        <w:numPr>
          <w:ilvl w:val="1"/>
          <w:numId w:val="1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▲要求为模块化多参数高端血流动力学监测平台，能够配套使用原厂6腔或7腔Swan-Ganz右心漂浮导管, 动态连续监测血流动力学参数；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要求主机具备模块化扩展功能，能够实现多种血流动力学监测技术在一个平台的整合；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要求主机配有热插拔电池，电池续航能力≥30分钟；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▲要求主机能够使用6腔或7腔Swan-Ganz漂浮导管，连续监测血流动力学参数，无需人工打冰水手动校准；同时具备传统4腔右心漂浮导管打冰水监测数据的功能；</w:t>
      </w:r>
    </w:p>
    <w:p>
      <w:pPr>
        <w:pStyle w:val="8"/>
        <w:numPr>
          <w:ilvl w:val="1"/>
          <w:numId w:val="1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▲监测参数至少包括：</w:t>
      </w:r>
    </w:p>
    <w:p>
      <w:pPr>
        <w:pStyle w:val="8"/>
        <w:numPr>
          <w:ilvl w:val="2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前负荷：右心室舒张末期容积（RVEDV）、CVP 、肺动脉压（PAP）、肺动脉嵌顿压（PAWP）；</w:t>
      </w:r>
    </w:p>
    <w:p>
      <w:pPr>
        <w:pStyle w:val="8"/>
        <w:numPr>
          <w:ilvl w:val="2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心脏做功 ：心排量（CO）、每搏量（SV）、右心射血分数（</w:t>
      </w:r>
      <w:r>
        <w:rPr>
          <w:rFonts w:ascii="宋体" w:hAnsi="宋体" w:eastAsia="宋体"/>
          <w:szCs w:val="30"/>
        </w:rPr>
        <w:t>REF</w:t>
      </w:r>
      <w:r>
        <w:rPr>
          <w:rFonts w:hint="eastAsia" w:ascii="宋体" w:hAnsi="宋体" w:eastAsia="宋体"/>
          <w:szCs w:val="30"/>
        </w:rPr>
        <w:t>）；</w:t>
      </w:r>
    </w:p>
    <w:p>
      <w:pPr>
        <w:pStyle w:val="8"/>
        <w:numPr>
          <w:ilvl w:val="2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后负荷：体循环阻力（SVR）、肺循环阻力（PVR）；</w:t>
      </w:r>
    </w:p>
    <w:p>
      <w:pPr>
        <w:pStyle w:val="8"/>
        <w:numPr>
          <w:ilvl w:val="2"/>
          <w:numId w:val="1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氧代谢：混合静脉血氧饱和度（SvO2）、中心静脉血氧饱和度（S</w:t>
      </w:r>
      <w:r>
        <w:rPr>
          <w:rFonts w:ascii="宋体" w:hAnsi="宋体" w:eastAsia="宋体"/>
          <w:szCs w:val="30"/>
        </w:rPr>
        <w:t>c</w:t>
      </w:r>
      <w:r>
        <w:rPr>
          <w:rFonts w:hint="eastAsia" w:ascii="宋体" w:hAnsi="宋体" w:eastAsia="宋体"/>
          <w:szCs w:val="30"/>
        </w:rPr>
        <w:t>vO2）、氧供（</w:t>
      </w:r>
      <w:r>
        <w:rPr>
          <w:rFonts w:ascii="宋体" w:hAnsi="宋体" w:eastAsia="宋体"/>
          <w:szCs w:val="30"/>
        </w:rPr>
        <w:t>DO2</w:t>
      </w:r>
      <w:r>
        <w:rPr>
          <w:rFonts w:hint="eastAsia" w:ascii="宋体" w:hAnsi="宋体" w:eastAsia="宋体"/>
          <w:szCs w:val="30"/>
        </w:rPr>
        <w:t>）、氧耗（</w:t>
      </w:r>
      <w:r>
        <w:rPr>
          <w:rFonts w:ascii="宋体" w:hAnsi="宋体" w:eastAsia="宋体"/>
          <w:szCs w:val="30"/>
        </w:rPr>
        <w:t xml:space="preserve"> VO2</w:t>
      </w:r>
      <w:r>
        <w:rPr>
          <w:rFonts w:hint="eastAsia" w:ascii="宋体" w:hAnsi="宋体" w:eastAsia="宋体"/>
          <w:szCs w:val="30"/>
        </w:rPr>
        <w:t>）；</w:t>
      </w:r>
    </w:p>
    <w:p>
      <w:pPr>
        <w:pStyle w:val="8"/>
        <w:numPr>
          <w:ilvl w:val="1"/>
          <w:numId w:val="1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▲要求设备使用寿命</w:t>
      </w:r>
      <w:r>
        <w:rPr>
          <w:rFonts w:ascii="宋体" w:hAnsi="宋体" w:eastAsia="宋体"/>
          <w:szCs w:val="30"/>
        </w:rPr>
        <w:t>≥</w:t>
      </w:r>
      <w:r>
        <w:rPr>
          <w:rFonts w:hint="eastAsia" w:ascii="宋体" w:hAnsi="宋体" w:eastAsia="宋体"/>
          <w:szCs w:val="30"/>
        </w:rPr>
        <w:t>10年；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要求设备配置至少包括：</w:t>
      </w:r>
      <w:r>
        <w:rPr>
          <w:rFonts w:hint="eastAsia" w:hAnsi="宋体" w:cs="宋体"/>
          <w:bCs/>
          <w:color w:val="000000"/>
          <w:kern w:val="0"/>
          <w:szCs w:val="21"/>
        </w:rPr>
        <w:t xml:space="preserve">主机 </w:t>
      </w:r>
      <w:r>
        <w:rPr>
          <w:rFonts w:hAnsi="宋体" w:cs="宋体"/>
          <w:bCs/>
          <w:color w:val="000000"/>
          <w:kern w:val="0"/>
          <w:szCs w:val="21"/>
        </w:rPr>
        <w:t>1</w:t>
      </w:r>
      <w:r>
        <w:rPr>
          <w:rFonts w:hint="eastAsia" w:hAnsi="宋体" w:cs="宋体"/>
          <w:bCs/>
          <w:color w:val="000000"/>
          <w:kern w:val="0"/>
          <w:szCs w:val="21"/>
        </w:rPr>
        <w:t>台、</w:t>
      </w:r>
      <w:r>
        <w:rPr>
          <w:rFonts w:hAnsi="宋体" w:cs="宋体"/>
          <w:bCs/>
          <w:color w:val="000000"/>
          <w:kern w:val="0"/>
          <w:szCs w:val="21"/>
        </w:rPr>
        <w:t>Swan-Ganz Module</w:t>
      </w:r>
      <w:r>
        <w:rPr>
          <w:rFonts w:hint="eastAsia" w:hAnsi="宋体" w:cs="宋体"/>
          <w:bCs/>
          <w:color w:val="000000"/>
          <w:kern w:val="0"/>
          <w:szCs w:val="21"/>
        </w:rPr>
        <w:t>漂浮导管模块</w:t>
      </w:r>
      <w:r>
        <w:rPr>
          <w:rFonts w:hAnsi="宋体" w:cs="宋体"/>
          <w:bCs/>
          <w:color w:val="000000"/>
          <w:kern w:val="0"/>
          <w:szCs w:val="21"/>
        </w:rPr>
        <w:t xml:space="preserve"> 1</w:t>
      </w:r>
      <w:r>
        <w:rPr>
          <w:rFonts w:hint="eastAsia" w:hAnsi="宋体" w:cs="宋体"/>
          <w:bCs/>
          <w:color w:val="000000"/>
          <w:kern w:val="0"/>
          <w:szCs w:val="21"/>
        </w:rPr>
        <w:t xml:space="preserve">块、血氧定量缆线 </w:t>
      </w:r>
      <w:r>
        <w:rPr>
          <w:rFonts w:hAnsi="宋体" w:cs="宋体"/>
          <w:bCs/>
          <w:color w:val="000000"/>
          <w:kern w:val="0"/>
          <w:szCs w:val="21"/>
        </w:rPr>
        <w:t>1</w:t>
      </w:r>
      <w:r>
        <w:rPr>
          <w:rFonts w:hint="eastAsia" w:hAnsi="宋体" w:cs="宋体"/>
          <w:bCs/>
          <w:color w:val="000000"/>
          <w:kern w:val="0"/>
          <w:szCs w:val="21"/>
        </w:rPr>
        <w:t xml:space="preserve">根、血氧定量缆线支架 </w:t>
      </w:r>
      <w:r>
        <w:rPr>
          <w:rFonts w:hAnsi="宋体" w:cs="宋体"/>
          <w:bCs/>
          <w:color w:val="000000"/>
          <w:kern w:val="0"/>
          <w:szCs w:val="21"/>
        </w:rPr>
        <w:t>1</w:t>
      </w:r>
      <w:r>
        <w:rPr>
          <w:rFonts w:hint="eastAsia" w:hAnsi="宋体" w:cs="宋体"/>
          <w:bCs/>
          <w:color w:val="000000"/>
          <w:kern w:val="0"/>
          <w:szCs w:val="21"/>
        </w:rPr>
        <w:t>个、电池1块；</w:t>
      </w:r>
    </w:p>
    <w:p>
      <w:pPr>
        <w:jc w:val="left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（二）、技术规格及要求：</w:t>
      </w:r>
    </w:p>
    <w:p>
      <w:pPr>
        <w:pStyle w:val="8"/>
        <w:numPr>
          <w:ilvl w:val="1"/>
          <w:numId w:val="2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▲要求具备通过热稀释法技术，连续心排量</w:t>
      </w:r>
      <w:r>
        <w:rPr>
          <w:rFonts w:ascii="宋体" w:hAnsi="宋体" w:eastAsia="宋体"/>
          <w:szCs w:val="30"/>
        </w:rPr>
        <w:t>(CCO)</w:t>
      </w:r>
      <w:r>
        <w:rPr>
          <w:rFonts w:hint="eastAsia" w:ascii="宋体" w:hAnsi="宋体" w:eastAsia="宋体"/>
          <w:szCs w:val="30"/>
        </w:rPr>
        <w:t>监测，每20秒自动校准心排量参数,无需人工打冰水手动校准；</w:t>
      </w:r>
    </w:p>
    <w:p>
      <w:pPr>
        <w:pStyle w:val="8"/>
        <w:numPr>
          <w:ilvl w:val="1"/>
          <w:numId w:val="2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要求能够监测连续右心室舒张末期容积（</w:t>
      </w:r>
      <w:r>
        <w:rPr>
          <w:rFonts w:ascii="宋体" w:hAnsi="宋体" w:eastAsia="宋体"/>
          <w:szCs w:val="30"/>
        </w:rPr>
        <w:t>RVEDV</w:t>
      </w:r>
      <w:r>
        <w:rPr>
          <w:rFonts w:hint="eastAsia" w:ascii="宋体" w:hAnsi="宋体" w:eastAsia="宋体"/>
          <w:szCs w:val="30"/>
        </w:rPr>
        <w:t>）、连续的右心射血分数（RVEF）；</w:t>
      </w:r>
    </w:p>
    <w:p>
      <w:pPr>
        <w:pStyle w:val="8"/>
        <w:numPr>
          <w:ilvl w:val="1"/>
          <w:numId w:val="2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要求能够监测连续混合静脉氧饱和度（SvO2）、连续中心静脉氧饱和度（S</w:t>
      </w:r>
      <w:r>
        <w:rPr>
          <w:rFonts w:ascii="宋体" w:hAnsi="宋体" w:eastAsia="宋体"/>
          <w:szCs w:val="30"/>
        </w:rPr>
        <w:t>cvO2</w:t>
      </w:r>
      <w:r>
        <w:rPr>
          <w:rFonts w:hint="eastAsia" w:ascii="宋体" w:hAnsi="宋体" w:eastAsia="宋体"/>
          <w:szCs w:val="30"/>
        </w:rPr>
        <w:t>）；</w:t>
      </w:r>
    </w:p>
    <w:p>
      <w:pPr>
        <w:pStyle w:val="8"/>
        <w:numPr>
          <w:ilvl w:val="1"/>
          <w:numId w:val="2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要求直接监测获得：肺动脉压（PAP）、肺动脉嵌顿压（PAWP）；</w:t>
      </w:r>
    </w:p>
    <w:p>
      <w:pPr>
        <w:pStyle w:val="8"/>
        <w:numPr>
          <w:ilvl w:val="1"/>
          <w:numId w:val="2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▲要求至少具有6种动态生理模拟图显示界面可供选择：生理模拟界面、决策树界面、仪表盘界面、图标数值界面、数据记录界面、趋势解析界面，为</w:t>
      </w:r>
      <w:r>
        <w:rPr>
          <w:rFonts w:ascii="宋体" w:hAnsi="宋体" w:eastAsia="宋体"/>
          <w:szCs w:val="30"/>
        </w:rPr>
        <w:t>临床提供</w:t>
      </w:r>
      <w:r>
        <w:rPr>
          <w:rFonts w:hint="eastAsia" w:ascii="宋体" w:hAnsi="宋体" w:eastAsia="宋体"/>
          <w:szCs w:val="30"/>
        </w:rPr>
        <w:t>直观的监测数据及动态模拟图；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要求操作</w:t>
      </w:r>
      <w:r>
        <w:rPr>
          <w:rFonts w:ascii="宋体" w:hAnsi="宋体" w:eastAsia="宋体"/>
          <w:szCs w:val="30"/>
        </w:rPr>
        <w:t>系统</w:t>
      </w:r>
      <w:r>
        <w:rPr>
          <w:rFonts w:hint="eastAsia" w:ascii="宋体" w:hAnsi="宋体" w:eastAsia="宋体"/>
          <w:szCs w:val="30"/>
        </w:rPr>
        <w:t>版本不低于： W</w:t>
      </w:r>
      <w:r>
        <w:rPr>
          <w:rFonts w:ascii="宋体" w:hAnsi="宋体" w:eastAsia="宋体"/>
          <w:szCs w:val="30"/>
        </w:rPr>
        <w:t>indows7</w:t>
      </w:r>
      <w:r>
        <w:rPr>
          <w:rFonts w:hint="eastAsia" w:ascii="宋体" w:hAnsi="宋体" w:eastAsia="宋体"/>
          <w:szCs w:val="30"/>
        </w:rPr>
        <w:t>，可</w:t>
      </w:r>
      <w:r>
        <w:rPr>
          <w:rFonts w:ascii="宋体" w:hAnsi="宋体" w:eastAsia="宋体"/>
          <w:szCs w:val="30"/>
        </w:rPr>
        <w:t>选择中文</w:t>
      </w:r>
      <w:r>
        <w:rPr>
          <w:rFonts w:hint="eastAsia" w:ascii="宋体" w:hAnsi="宋体" w:eastAsia="宋体"/>
          <w:szCs w:val="30"/>
        </w:rPr>
        <w:t>、英文操作</w:t>
      </w:r>
      <w:r>
        <w:rPr>
          <w:rFonts w:ascii="宋体" w:hAnsi="宋体" w:eastAsia="宋体"/>
          <w:szCs w:val="30"/>
        </w:rPr>
        <w:t>界面</w:t>
      </w:r>
      <w:r>
        <w:rPr>
          <w:rFonts w:hint="eastAsia" w:ascii="宋体" w:hAnsi="宋体" w:eastAsia="宋体"/>
          <w:szCs w:val="30"/>
        </w:rPr>
        <w:t>；根据临床需求</w:t>
      </w:r>
      <w:r>
        <w:rPr>
          <w:rFonts w:ascii="宋体" w:hAnsi="宋体" w:eastAsia="宋体"/>
          <w:szCs w:val="30"/>
        </w:rPr>
        <w:t>自定义</w:t>
      </w:r>
      <w:r>
        <w:rPr>
          <w:rFonts w:hint="eastAsia" w:ascii="宋体" w:hAnsi="宋体" w:eastAsia="宋体"/>
          <w:szCs w:val="30"/>
        </w:rPr>
        <w:t>显示方式，可设置数字、表格、趋势图等；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要求具备触摸式彩色显示屏：≥1</w:t>
      </w:r>
      <w:r>
        <w:rPr>
          <w:rFonts w:ascii="宋体" w:hAnsi="宋体" w:eastAsia="宋体"/>
          <w:szCs w:val="30"/>
        </w:rPr>
        <w:t>2</w:t>
      </w:r>
      <w:r>
        <w:rPr>
          <w:rFonts w:hint="eastAsia" w:ascii="宋体" w:hAnsi="宋体" w:eastAsia="宋体"/>
          <w:szCs w:val="30"/>
        </w:rPr>
        <w:t>.1英寸；分辨率：≥10</w:t>
      </w:r>
      <w:r>
        <w:rPr>
          <w:rFonts w:ascii="宋体" w:hAnsi="宋体" w:eastAsia="宋体"/>
          <w:szCs w:val="30"/>
        </w:rPr>
        <w:t>24 x 768</w:t>
      </w:r>
      <w:r>
        <w:rPr>
          <w:rFonts w:hint="eastAsia" w:ascii="宋体" w:hAnsi="宋体" w:eastAsia="宋体"/>
          <w:szCs w:val="30"/>
        </w:rPr>
        <w:t>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要求显示能力不低于：同时2</w:t>
      </w:r>
      <w:r>
        <w:rPr>
          <w:rFonts w:ascii="宋体" w:hAnsi="宋体" w:eastAsia="宋体"/>
          <w:szCs w:val="30"/>
        </w:rPr>
        <w:t>-4</w:t>
      </w:r>
      <w:r>
        <w:rPr>
          <w:rFonts w:hint="eastAsia" w:ascii="宋体" w:hAnsi="宋体" w:eastAsia="宋体"/>
          <w:szCs w:val="30"/>
        </w:rPr>
        <w:t>个趋势线和2</w:t>
      </w:r>
      <w:r>
        <w:rPr>
          <w:rFonts w:ascii="宋体" w:hAnsi="宋体" w:eastAsia="宋体"/>
          <w:szCs w:val="30"/>
        </w:rPr>
        <w:t>-4</w:t>
      </w:r>
      <w:r>
        <w:rPr>
          <w:rFonts w:hint="eastAsia" w:ascii="宋体" w:hAnsi="宋体" w:eastAsia="宋体"/>
          <w:szCs w:val="30"/>
        </w:rPr>
        <w:t>个大数字显示；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要求系统具有血流动力学，氧动力学等衍生参数计算编辑功能；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要求系统具有报警功能</w:t>
      </w:r>
      <w:r>
        <w:rPr>
          <w:rFonts w:ascii="宋体" w:hAnsi="宋体" w:eastAsia="宋体"/>
          <w:szCs w:val="30"/>
        </w:rPr>
        <w:t>，</w:t>
      </w:r>
      <w:r>
        <w:rPr>
          <w:rFonts w:hint="eastAsia" w:ascii="宋体" w:hAnsi="宋体" w:eastAsia="宋体"/>
          <w:szCs w:val="30"/>
        </w:rPr>
        <w:t>可</w:t>
      </w:r>
      <w:r>
        <w:rPr>
          <w:rFonts w:ascii="宋体" w:hAnsi="宋体" w:eastAsia="宋体"/>
          <w:szCs w:val="30"/>
        </w:rPr>
        <w:t>分析报警原因</w:t>
      </w:r>
      <w:r>
        <w:rPr>
          <w:rFonts w:hint="eastAsia" w:ascii="宋体" w:hAnsi="宋体" w:eastAsia="宋体"/>
          <w:szCs w:val="30"/>
        </w:rPr>
        <w:t>及</w:t>
      </w:r>
      <w:r>
        <w:rPr>
          <w:rFonts w:ascii="宋体" w:hAnsi="宋体" w:eastAsia="宋体"/>
          <w:szCs w:val="30"/>
        </w:rPr>
        <w:t>排除故障</w:t>
      </w:r>
      <w:r>
        <w:rPr>
          <w:rFonts w:hint="eastAsia" w:ascii="宋体" w:hAnsi="宋体" w:eastAsia="宋体"/>
          <w:szCs w:val="30"/>
        </w:rPr>
        <w:t>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要求具备</w:t>
      </w:r>
      <w:r>
        <w:rPr>
          <w:rFonts w:ascii="宋体" w:hAnsi="宋体" w:eastAsia="宋体"/>
          <w:szCs w:val="30"/>
        </w:rPr>
        <w:t>RS-232串行端口</w:t>
      </w:r>
      <w:r>
        <w:rPr>
          <w:rFonts w:hint="eastAsia" w:ascii="宋体" w:hAnsi="宋体" w:eastAsia="宋体"/>
          <w:szCs w:val="30"/>
        </w:rPr>
        <w:t>：最大传输速率：≥57.6KB/秒；能够与医院信息化系统无缝链接且加密集成；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要求具备</w:t>
      </w:r>
      <w:r>
        <w:rPr>
          <w:rFonts w:ascii="宋体" w:hAnsi="宋体" w:eastAsia="宋体"/>
          <w:szCs w:val="30"/>
        </w:rPr>
        <w:t>HDMI端口</w:t>
      </w:r>
      <w:r>
        <w:rPr>
          <w:rFonts w:hint="eastAsia" w:ascii="宋体" w:hAnsi="宋体" w:eastAsia="宋体"/>
          <w:szCs w:val="30"/>
        </w:rPr>
        <w:t>：≥1个，能够直接连接外接显示器及投影仪，便于临床教学；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要求具备有线和无线通信端口；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要求具备</w:t>
      </w:r>
      <w:r>
        <w:rPr>
          <w:rFonts w:ascii="宋体" w:hAnsi="宋体" w:eastAsia="宋体"/>
          <w:szCs w:val="30"/>
        </w:rPr>
        <w:t>USB端口</w:t>
      </w:r>
      <w:r>
        <w:rPr>
          <w:rFonts w:hint="eastAsia" w:ascii="宋体" w:hAnsi="宋体" w:eastAsia="宋体"/>
          <w:szCs w:val="30"/>
        </w:rPr>
        <w:t>：至少包括1个USB</w:t>
      </w:r>
      <w:r>
        <w:rPr>
          <w:rFonts w:ascii="宋体" w:hAnsi="宋体" w:eastAsia="宋体"/>
          <w:szCs w:val="30"/>
        </w:rPr>
        <w:t>2</w:t>
      </w:r>
      <w:r>
        <w:rPr>
          <w:rFonts w:hint="eastAsia" w:ascii="宋体" w:hAnsi="宋体" w:eastAsia="宋体"/>
          <w:szCs w:val="30"/>
        </w:rPr>
        <w:t>.0端口、1个USB 3.0接口。监测数据</w:t>
      </w:r>
      <w:r>
        <w:rPr>
          <w:rFonts w:ascii="宋体" w:hAnsi="宋体" w:eastAsia="宋体"/>
          <w:szCs w:val="30"/>
        </w:rPr>
        <w:t>可直接</w:t>
      </w:r>
      <w:r>
        <w:rPr>
          <w:rFonts w:hint="eastAsia" w:ascii="宋体" w:hAnsi="宋体" w:eastAsia="宋体"/>
          <w:szCs w:val="30"/>
        </w:rPr>
        <w:t>导</w:t>
      </w:r>
      <w:r>
        <w:rPr>
          <w:rFonts w:ascii="宋体" w:hAnsi="宋体" w:eastAsia="宋体"/>
          <w:szCs w:val="30"/>
        </w:rPr>
        <w:t>出</w:t>
      </w:r>
      <w:r>
        <w:rPr>
          <w:rFonts w:hint="eastAsia" w:ascii="宋体" w:hAnsi="宋体" w:eastAsia="宋体"/>
          <w:szCs w:val="30"/>
        </w:rPr>
        <w:t>并</w:t>
      </w:r>
      <w:r>
        <w:rPr>
          <w:rFonts w:ascii="宋体" w:hAnsi="宋体" w:eastAsia="宋体"/>
          <w:szCs w:val="30"/>
        </w:rPr>
        <w:t>自动形成</w:t>
      </w:r>
      <w:r>
        <w:rPr>
          <w:rFonts w:hint="eastAsia" w:ascii="宋体" w:hAnsi="宋体" w:eastAsia="宋体"/>
          <w:szCs w:val="30"/>
        </w:rPr>
        <w:t>Excel表格</w:t>
      </w:r>
      <w:r>
        <w:rPr>
          <w:rFonts w:ascii="宋体" w:hAnsi="宋体" w:eastAsia="宋体"/>
          <w:szCs w:val="30"/>
        </w:rPr>
        <w:t>，数据可</w:t>
      </w:r>
      <w:r>
        <w:rPr>
          <w:rFonts w:hint="eastAsia" w:ascii="宋体" w:hAnsi="宋体" w:eastAsia="宋体"/>
          <w:szCs w:val="30"/>
        </w:rPr>
        <w:t>直接</w:t>
      </w:r>
      <w:r>
        <w:rPr>
          <w:rFonts w:ascii="宋体" w:hAnsi="宋体" w:eastAsia="宋体"/>
          <w:szCs w:val="30"/>
        </w:rPr>
        <w:t>下载至</w:t>
      </w:r>
      <w:r>
        <w:rPr>
          <w:rFonts w:hint="eastAsia" w:ascii="宋体" w:hAnsi="宋体" w:eastAsia="宋体"/>
          <w:szCs w:val="30"/>
        </w:rPr>
        <w:t>U盘保存；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要求屏幕</w:t>
      </w:r>
      <w:r>
        <w:rPr>
          <w:rFonts w:ascii="宋体" w:hAnsi="宋体" w:eastAsia="宋体"/>
          <w:szCs w:val="30"/>
        </w:rPr>
        <w:t>有拍照键，可</w:t>
      </w:r>
      <w:r>
        <w:rPr>
          <w:rFonts w:hint="eastAsia" w:ascii="宋体" w:hAnsi="宋体" w:eastAsia="宋体"/>
          <w:szCs w:val="30"/>
        </w:rPr>
        <w:t>一键</w:t>
      </w:r>
      <w:r>
        <w:rPr>
          <w:rFonts w:ascii="宋体" w:hAnsi="宋体" w:eastAsia="宋体"/>
          <w:szCs w:val="30"/>
        </w:rPr>
        <w:t>截屏，记录瞬间多变的血流动力参数</w:t>
      </w:r>
      <w:r>
        <w:rPr>
          <w:rFonts w:hint="eastAsia" w:ascii="宋体" w:hAnsi="宋体" w:eastAsia="宋体"/>
          <w:szCs w:val="30"/>
        </w:rPr>
        <w:t>，</w:t>
      </w:r>
      <w:r>
        <w:rPr>
          <w:rFonts w:ascii="宋体" w:hAnsi="宋体" w:eastAsia="宋体"/>
          <w:szCs w:val="30"/>
        </w:rPr>
        <w:t>数据</w:t>
      </w:r>
      <w:r>
        <w:rPr>
          <w:rFonts w:hint="eastAsia" w:ascii="宋体" w:hAnsi="宋体" w:eastAsia="宋体"/>
          <w:szCs w:val="30"/>
        </w:rPr>
        <w:t>图</w:t>
      </w:r>
      <w:r>
        <w:rPr>
          <w:rFonts w:ascii="宋体" w:hAnsi="宋体" w:eastAsia="宋体"/>
          <w:szCs w:val="30"/>
        </w:rPr>
        <w:t>可</w:t>
      </w:r>
      <w:r>
        <w:rPr>
          <w:rFonts w:hint="eastAsia" w:ascii="宋体" w:hAnsi="宋体" w:eastAsia="宋体"/>
          <w:szCs w:val="30"/>
        </w:rPr>
        <w:t>直接</w:t>
      </w:r>
      <w:r>
        <w:rPr>
          <w:rFonts w:ascii="宋体" w:hAnsi="宋体" w:eastAsia="宋体"/>
          <w:szCs w:val="30"/>
        </w:rPr>
        <w:t>下载至</w:t>
      </w:r>
      <w:r>
        <w:rPr>
          <w:rFonts w:hint="eastAsia" w:ascii="宋体" w:hAnsi="宋体" w:eastAsia="宋体"/>
          <w:szCs w:val="30"/>
        </w:rPr>
        <w:t>U盘保存；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电源要求：电压</w:t>
      </w:r>
      <w:r>
        <w:rPr>
          <w:rFonts w:ascii="宋体" w:hAnsi="宋体" w:eastAsia="宋体"/>
          <w:szCs w:val="30"/>
        </w:rPr>
        <w:t>：</w:t>
      </w:r>
      <w:r>
        <w:rPr>
          <w:rFonts w:hint="eastAsia" w:ascii="宋体" w:hAnsi="宋体" w:eastAsia="宋体"/>
          <w:szCs w:val="30"/>
        </w:rPr>
        <w:t>1</w:t>
      </w:r>
      <w:r>
        <w:rPr>
          <w:rFonts w:ascii="宋体" w:hAnsi="宋体" w:eastAsia="宋体"/>
          <w:szCs w:val="30"/>
        </w:rPr>
        <w:t>00</w:t>
      </w:r>
      <w:r>
        <w:rPr>
          <w:rFonts w:hint="eastAsia" w:ascii="宋体" w:hAnsi="宋体" w:eastAsia="宋体"/>
          <w:szCs w:val="30"/>
        </w:rPr>
        <w:t>～</w:t>
      </w:r>
      <w:r>
        <w:rPr>
          <w:rFonts w:ascii="宋体" w:hAnsi="宋体" w:eastAsia="宋体"/>
          <w:szCs w:val="30"/>
        </w:rPr>
        <w:t>240V</w:t>
      </w:r>
      <w:r>
        <w:rPr>
          <w:rFonts w:hint="eastAsia" w:ascii="宋体" w:hAnsi="宋体" w:eastAsia="宋体"/>
          <w:szCs w:val="30"/>
        </w:rPr>
        <w:t>交流电</w:t>
      </w:r>
      <w:r>
        <w:rPr>
          <w:rFonts w:ascii="宋体" w:hAnsi="宋体" w:eastAsia="宋体"/>
          <w:szCs w:val="30"/>
        </w:rPr>
        <w:t>，</w:t>
      </w:r>
      <w:r>
        <w:rPr>
          <w:rFonts w:hint="eastAsia" w:ascii="宋体" w:hAnsi="宋体" w:eastAsia="宋体"/>
          <w:szCs w:val="30"/>
        </w:rPr>
        <w:t>50/60HZ；最大耗电量：≤60W；</w:t>
      </w:r>
    </w:p>
    <w:p>
      <w:pPr>
        <w:pStyle w:val="8"/>
        <w:numPr>
          <w:ilvl w:val="1"/>
          <w:numId w:val="2"/>
        </w:numPr>
        <w:ind w:firstLineChars="0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要求整机重量： ≤4.</w:t>
      </w:r>
      <w:r>
        <w:rPr>
          <w:rFonts w:ascii="宋体" w:hAnsi="宋体" w:eastAsia="宋体"/>
          <w:szCs w:val="30"/>
        </w:rPr>
        <w:t>5</w:t>
      </w:r>
      <w:r>
        <w:rPr>
          <w:rFonts w:hint="eastAsia" w:ascii="宋体" w:hAnsi="宋体" w:eastAsia="宋体"/>
          <w:szCs w:val="30"/>
        </w:rPr>
        <w:t>KG；</w:t>
      </w:r>
    </w:p>
    <w:p>
      <w:pPr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 xml:space="preserve">  （三）、监测参数要求：</w:t>
      </w:r>
    </w:p>
    <w:p>
      <w:pPr>
        <w:numPr>
          <w:ilvl w:val="1"/>
          <w:numId w:val="3"/>
        </w:numPr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要求前负荷参数至少包括：</w:t>
      </w:r>
    </w:p>
    <w:p>
      <w:pPr>
        <w:numPr>
          <w:ilvl w:val="2"/>
          <w:numId w:val="3"/>
        </w:numPr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容量参数：动态连续右心室舒张末期容积（RVEDV）、动态连续右心舒张期末期容积指数（</w:t>
      </w:r>
      <w:r>
        <w:rPr>
          <w:rFonts w:ascii="宋体" w:hAnsi="宋体" w:eastAsia="宋体"/>
          <w:szCs w:val="30"/>
        </w:rPr>
        <w:t>RV</w:t>
      </w:r>
      <w:r>
        <w:rPr>
          <w:rFonts w:hint="eastAsia" w:ascii="宋体" w:hAnsi="宋体" w:eastAsia="宋体"/>
          <w:szCs w:val="30"/>
        </w:rPr>
        <w:t>EDVI）；</w:t>
      </w:r>
    </w:p>
    <w:p>
      <w:pPr>
        <w:numPr>
          <w:ilvl w:val="2"/>
          <w:numId w:val="3"/>
        </w:numPr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压力参数：直接获得动态连续的肺动脉压（PAP）、直接获得肺动脉嵌顿压（PAWP/PAOP）、右房压（RAP）、左房压（LAP）；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要求心脏做功参数至少包括：动态连续心排量（</w:t>
      </w:r>
      <w:r>
        <w:rPr>
          <w:rFonts w:ascii="宋体" w:hAnsi="宋体" w:eastAsia="宋体"/>
          <w:szCs w:val="30"/>
        </w:rPr>
        <w:t>CCO</w:t>
      </w:r>
      <w:r>
        <w:rPr>
          <w:rFonts w:hint="eastAsia" w:ascii="宋体" w:hAnsi="宋体" w:eastAsia="宋体"/>
          <w:szCs w:val="30"/>
        </w:rPr>
        <w:t>）、动态连续心排指数（CCI）、动态连续每搏量（SV）、动态连续每搏量指数（SVI）、动态连续右心室射血分数</w:t>
      </w:r>
      <w:r>
        <w:rPr>
          <w:rFonts w:ascii="宋体" w:hAnsi="宋体" w:eastAsia="宋体"/>
          <w:szCs w:val="30"/>
        </w:rPr>
        <w:t>（RVEF</w:t>
      </w:r>
      <w:r>
        <w:rPr>
          <w:rFonts w:hint="eastAsia" w:ascii="宋体" w:hAnsi="宋体" w:eastAsia="宋体"/>
          <w:szCs w:val="30"/>
        </w:rPr>
        <w:t>）；</w:t>
      </w:r>
    </w:p>
    <w:p>
      <w:pPr>
        <w:numPr>
          <w:ilvl w:val="1"/>
          <w:numId w:val="3"/>
        </w:numPr>
        <w:spacing w:line="360" w:lineRule="auto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要求后负荷参数至少包括：动态连续外周血管阻力(SVR)、动态连续外周血管阻力指数</w:t>
      </w:r>
      <w:r>
        <w:rPr>
          <w:rFonts w:ascii="宋体" w:hAnsi="宋体" w:eastAsia="宋体"/>
          <w:szCs w:val="30"/>
        </w:rPr>
        <w:t>（SVRI</w:t>
      </w:r>
      <w:r>
        <w:rPr>
          <w:rFonts w:hint="eastAsia" w:ascii="宋体" w:hAnsi="宋体" w:eastAsia="宋体"/>
          <w:szCs w:val="30"/>
        </w:rPr>
        <w:t>）、肺动脉血管阻力（PVR）、肺动脉血管阻力指数（PVRI）；</w:t>
      </w:r>
    </w:p>
    <w:p>
      <w:pPr>
        <w:numPr>
          <w:ilvl w:val="1"/>
          <w:numId w:val="3"/>
        </w:numPr>
        <w:spacing w:line="360" w:lineRule="auto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要求氧代谢参数至少包括：</w:t>
      </w:r>
    </w:p>
    <w:p>
      <w:pPr>
        <w:numPr>
          <w:ilvl w:val="2"/>
          <w:numId w:val="3"/>
        </w:numPr>
        <w:spacing w:line="360" w:lineRule="auto"/>
        <w:rPr>
          <w:rFonts w:hint="eastAsia"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直接监测氧代谢参数：动态连续混合静脉氧饱和度（SvO2）、动态连续中心静脉氧饱和度（S</w:t>
      </w:r>
      <w:r>
        <w:rPr>
          <w:rFonts w:ascii="宋体" w:hAnsi="宋体" w:eastAsia="宋体"/>
          <w:szCs w:val="30"/>
        </w:rPr>
        <w:t>cvO2</w:t>
      </w:r>
      <w:r>
        <w:rPr>
          <w:rFonts w:hint="eastAsia" w:ascii="宋体" w:hAnsi="宋体" w:eastAsia="宋体"/>
          <w:szCs w:val="30"/>
        </w:rPr>
        <w:t>）；</w:t>
      </w:r>
    </w:p>
    <w:p>
      <w:pPr>
        <w:numPr>
          <w:ilvl w:val="2"/>
          <w:numId w:val="3"/>
        </w:numPr>
        <w:spacing w:line="360" w:lineRule="auto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氧代谢衍生计算参数：氧供（DO2）、氧耗（VO2）；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售后服务和技术培训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负责安装、调试、提供完善的售后服务措施；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投标产品生产厂家在云南设有办事机构并有维修工程师，并提供联系人及联系方式；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/>
          <w:sz w:val="28"/>
          <w:szCs w:val="28"/>
        </w:rPr>
        <w:t>★</w:t>
      </w:r>
      <w:r>
        <w:rPr>
          <w:rFonts w:hint="eastAsia" w:ascii="宋体" w:hAnsi="宋体" w:eastAsia="宋体"/>
          <w:szCs w:val="30"/>
        </w:rPr>
        <w:t>设备安装调试、验收合格后整机及所有附件（含第三方产品）免费质保期≥贰年，终身维护。质保期内维修保养次数≥肆次/年，维修保养需提供报告，作为支付尾款的考核依据；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保证95%的开机率（年工作日按365天）；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培训：现场培训直至使用科室会使用；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提供随机配件及清单（备品备件及易损件）报价明细；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报修后，2小时内作出响应，24小时内有专业人员到达现场维修；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机器到位后，用户发现明显缺陷时，必须免费更换，直到用户满意为止；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提供产品的纸质及电子技术资料各壹套（含操作手册、维修手册等）。</w:t>
      </w:r>
    </w:p>
    <w:p>
      <w:pPr>
        <w:pStyle w:val="8"/>
        <w:numPr>
          <w:ilvl w:val="0"/>
          <w:numId w:val="4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其它事项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请详细提供选配件目录及投标价，易损件目录及投标价；</w:t>
      </w:r>
    </w:p>
    <w:p>
      <w:pPr>
        <w:pStyle w:val="8"/>
        <w:numPr>
          <w:ilvl w:val="1"/>
          <w:numId w:val="4"/>
        </w:numPr>
        <w:ind w:firstLineChars="0"/>
        <w:rPr>
          <w:rFonts w:ascii="宋体" w:hAnsi="宋体" w:eastAsia="宋体"/>
          <w:b/>
          <w:szCs w:val="30"/>
        </w:rPr>
      </w:pPr>
      <w:r>
        <w:rPr>
          <w:rFonts w:hint="eastAsia" w:ascii="宋体" w:hAnsi="宋体" w:eastAsia="宋体"/>
          <w:szCs w:val="30"/>
        </w:rPr>
        <w:t>请提供该档次设备的用户名单（包括单位、联系人、电话，云南省内全部用户、省外代表性用户）。</w:t>
      </w:r>
      <w:bookmarkStart w:id="0" w:name="_GoBack"/>
      <w:bookmarkEnd w:id="0"/>
    </w:p>
    <w:sectPr>
      <w:headerReference r:id="rId3" w:type="default"/>
      <w:pgSz w:w="11906" w:h="16838"/>
      <w:pgMar w:top="567" w:right="1440" w:bottom="567" w:left="1440" w:header="851" w:footer="992" w:gutter="0"/>
      <w:cols w:space="425" w:num="1"/>
      <w:docGrid w:type="line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2F8"/>
    <w:multiLevelType w:val="multilevel"/>
    <w:tmpl w:val="0EF572F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lang w:eastAsia="zh-CN"/>
      </w:rPr>
    </w:lvl>
    <w:lvl w:ilvl="2" w:tentative="0">
      <w:start w:val="1"/>
      <w:numFmt w:val="decimal"/>
      <w:lvlText w:val="%3)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314823"/>
    <w:multiLevelType w:val="multilevel"/>
    <w:tmpl w:val="4C314823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4CA62E9E"/>
    <w:multiLevelType w:val="multilevel"/>
    <w:tmpl w:val="4CA62E9E"/>
    <w:lvl w:ilvl="0" w:tentative="0">
      <w:start w:val="6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5F436755"/>
    <w:multiLevelType w:val="multilevel"/>
    <w:tmpl w:val="5F436755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5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7CF5"/>
    <w:rsid w:val="00004854"/>
    <w:rsid w:val="00005FC7"/>
    <w:rsid w:val="0000687E"/>
    <w:rsid w:val="00010AC6"/>
    <w:rsid w:val="000172D5"/>
    <w:rsid w:val="000332E5"/>
    <w:rsid w:val="00036318"/>
    <w:rsid w:val="00045CDB"/>
    <w:rsid w:val="00047253"/>
    <w:rsid w:val="00047EB0"/>
    <w:rsid w:val="00051865"/>
    <w:rsid w:val="00062267"/>
    <w:rsid w:val="00065E81"/>
    <w:rsid w:val="00066991"/>
    <w:rsid w:val="00066F41"/>
    <w:rsid w:val="00070E1A"/>
    <w:rsid w:val="0008085D"/>
    <w:rsid w:val="00084683"/>
    <w:rsid w:val="000A7C09"/>
    <w:rsid w:val="000B0E90"/>
    <w:rsid w:val="000B6D7F"/>
    <w:rsid w:val="000C14B1"/>
    <w:rsid w:val="000C1F78"/>
    <w:rsid w:val="000D3FE1"/>
    <w:rsid w:val="000D7C7A"/>
    <w:rsid w:val="000E33E3"/>
    <w:rsid w:val="000E5845"/>
    <w:rsid w:val="000F31DB"/>
    <w:rsid w:val="000F3D27"/>
    <w:rsid w:val="00105801"/>
    <w:rsid w:val="001058B4"/>
    <w:rsid w:val="00117502"/>
    <w:rsid w:val="00126E62"/>
    <w:rsid w:val="00135CCB"/>
    <w:rsid w:val="00137BF7"/>
    <w:rsid w:val="00140F5B"/>
    <w:rsid w:val="001431F4"/>
    <w:rsid w:val="001442FB"/>
    <w:rsid w:val="00144E24"/>
    <w:rsid w:val="00157EAF"/>
    <w:rsid w:val="00160498"/>
    <w:rsid w:val="00162680"/>
    <w:rsid w:val="001640B9"/>
    <w:rsid w:val="001666EB"/>
    <w:rsid w:val="001777FF"/>
    <w:rsid w:val="001843A7"/>
    <w:rsid w:val="001861D4"/>
    <w:rsid w:val="0019063E"/>
    <w:rsid w:val="00195156"/>
    <w:rsid w:val="001A0661"/>
    <w:rsid w:val="001B23CE"/>
    <w:rsid w:val="001B473D"/>
    <w:rsid w:val="001C1E65"/>
    <w:rsid w:val="001C4F8A"/>
    <w:rsid w:val="001D5242"/>
    <w:rsid w:val="001E33E2"/>
    <w:rsid w:val="001E3780"/>
    <w:rsid w:val="001E6048"/>
    <w:rsid w:val="001F0C9A"/>
    <w:rsid w:val="001F6522"/>
    <w:rsid w:val="00200D44"/>
    <w:rsid w:val="0021337B"/>
    <w:rsid w:val="00220487"/>
    <w:rsid w:val="00221FD9"/>
    <w:rsid w:val="00244443"/>
    <w:rsid w:val="00244EAF"/>
    <w:rsid w:val="0025581B"/>
    <w:rsid w:val="00272C5A"/>
    <w:rsid w:val="00276431"/>
    <w:rsid w:val="0027736F"/>
    <w:rsid w:val="00281D4C"/>
    <w:rsid w:val="00283B43"/>
    <w:rsid w:val="002872E9"/>
    <w:rsid w:val="00291B62"/>
    <w:rsid w:val="0029763D"/>
    <w:rsid w:val="00297840"/>
    <w:rsid w:val="002A325B"/>
    <w:rsid w:val="002A4F34"/>
    <w:rsid w:val="002A743C"/>
    <w:rsid w:val="002B093A"/>
    <w:rsid w:val="002B7EAA"/>
    <w:rsid w:val="002C2187"/>
    <w:rsid w:val="002D6060"/>
    <w:rsid w:val="002E1CD1"/>
    <w:rsid w:val="002E5753"/>
    <w:rsid w:val="002E63BD"/>
    <w:rsid w:val="0031192B"/>
    <w:rsid w:val="00324708"/>
    <w:rsid w:val="00330E42"/>
    <w:rsid w:val="003322BB"/>
    <w:rsid w:val="00346B39"/>
    <w:rsid w:val="00350BF7"/>
    <w:rsid w:val="003677A4"/>
    <w:rsid w:val="00367DC0"/>
    <w:rsid w:val="00371315"/>
    <w:rsid w:val="0037561D"/>
    <w:rsid w:val="00381E32"/>
    <w:rsid w:val="00385558"/>
    <w:rsid w:val="00395E52"/>
    <w:rsid w:val="003A1C5A"/>
    <w:rsid w:val="003A27AA"/>
    <w:rsid w:val="003A3ECE"/>
    <w:rsid w:val="003A7B99"/>
    <w:rsid w:val="003B6933"/>
    <w:rsid w:val="003B6D41"/>
    <w:rsid w:val="003E3E0A"/>
    <w:rsid w:val="003E7A43"/>
    <w:rsid w:val="003F6138"/>
    <w:rsid w:val="00402A3C"/>
    <w:rsid w:val="00403B63"/>
    <w:rsid w:val="004130A6"/>
    <w:rsid w:val="00415A43"/>
    <w:rsid w:val="004276D8"/>
    <w:rsid w:val="0043365A"/>
    <w:rsid w:val="00433EC2"/>
    <w:rsid w:val="00435B9C"/>
    <w:rsid w:val="00437E0B"/>
    <w:rsid w:val="004459B9"/>
    <w:rsid w:val="00450A4E"/>
    <w:rsid w:val="00467310"/>
    <w:rsid w:val="00473615"/>
    <w:rsid w:val="00476050"/>
    <w:rsid w:val="0048201E"/>
    <w:rsid w:val="00482479"/>
    <w:rsid w:val="00482B63"/>
    <w:rsid w:val="00483686"/>
    <w:rsid w:val="00484BB1"/>
    <w:rsid w:val="00485A05"/>
    <w:rsid w:val="00492C66"/>
    <w:rsid w:val="00495898"/>
    <w:rsid w:val="004A2FAC"/>
    <w:rsid w:val="004A37D4"/>
    <w:rsid w:val="004C18DB"/>
    <w:rsid w:val="004C60D8"/>
    <w:rsid w:val="004D3608"/>
    <w:rsid w:val="004D3652"/>
    <w:rsid w:val="004D5CF8"/>
    <w:rsid w:val="004E4518"/>
    <w:rsid w:val="004F2795"/>
    <w:rsid w:val="00500E07"/>
    <w:rsid w:val="00501688"/>
    <w:rsid w:val="00505376"/>
    <w:rsid w:val="00505934"/>
    <w:rsid w:val="005076FE"/>
    <w:rsid w:val="00513B2E"/>
    <w:rsid w:val="00515BE1"/>
    <w:rsid w:val="00517646"/>
    <w:rsid w:val="00525D6E"/>
    <w:rsid w:val="0053727C"/>
    <w:rsid w:val="00547658"/>
    <w:rsid w:val="00553F35"/>
    <w:rsid w:val="00563F66"/>
    <w:rsid w:val="005721CA"/>
    <w:rsid w:val="005754CE"/>
    <w:rsid w:val="0057788C"/>
    <w:rsid w:val="0058324E"/>
    <w:rsid w:val="00584A18"/>
    <w:rsid w:val="00584AB8"/>
    <w:rsid w:val="0059060C"/>
    <w:rsid w:val="00590E2C"/>
    <w:rsid w:val="005924BA"/>
    <w:rsid w:val="00594522"/>
    <w:rsid w:val="00595D99"/>
    <w:rsid w:val="005A373F"/>
    <w:rsid w:val="005B0060"/>
    <w:rsid w:val="005B0A2F"/>
    <w:rsid w:val="005B6B04"/>
    <w:rsid w:val="005C5F1B"/>
    <w:rsid w:val="005D2EFA"/>
    <w:rsid w:val="005E3737"/>
    <w:rsid w:val="005F2635"/>
    <w:rsid w:val="005F3C29"/>
    <w:rsid w:val="005F637A"/>
    <w:rsid w:val="00613FAA"/>
    <w:rsid w:val="006215A7"/>
    <w:rsid w:val="00624BCA"/>
    <w:rsid w:val="00637E59"/>
    <w:rsid w:val="006410F0"/>
    <w:rsid w:val="00644875"/>
    <w:rsid w:val="006552CB"/>
    <w:rsid w:val="006570C9"/>
    <w:rsid w:val="00666A8B"/>
    <w:rsid w:val="00671128"/>
    <w:rsid w:val="00683754"/>
    <w:rsid w:val="0068521F"/>
    <w:rsid w:val="00692C00"/>
    <w:rsid w:val="006A3F69"/>
    <w:rsid w:val="006A5D3D"/>
    <w:rsid w:val="006C06B5"/>
    <w:rsid w:val="006C27F0"/>
    <w:rsid w:val="006D0F16"/>
    <w:rsid w:val="006D4AAD"/>
    <w:rsid w:val="006D774B"/>
    <w:rsid w:val="006E17E1"/>
    <w:rsid w:val="006E2A1E"/>
    <w:rsid w:val="006E6038"/>
    <w:rsid w:val="006E6702"/>
    <w:rsid w:val="006F0D51"/>
    <w:rsid w:val="006F504E"/>
    <w:rsid w:val="006F6A90"/>
    <w:rsid w:val="00700F2D"/>
    <w:rsid w:val="00702B7C"/>
    <w:rsid w:val="00705965"/>
    <w:rsid w:val="007114CF"/>
    <w:rsid w:val="007119EC"/>
    <w:rsid w:val="00712710"/>
    <w:rsid w:val="0071566A"/>
    <w:rsid w:val="00715963"/>
    <w:rsid w:val="0072298F"/>
    <w:rsid w:val="00723F8F"/>
    <w:rsid w:val="00727594"/>
    <w:rsid w:val="00731861"/>
    <w:rsid w:val="007427E8"/>
    <w:rsid w:val="007446D4"/>
    <w:rsid w:val="0075190B"/>
    <w:rsid w:val="007522D5"/>
    <w:rsid w:val="00760890"/>
    <w:rsid w:val="00762CBD"/>
    <w:rsid w:val="0076555A"/>
    <w:rsid w:val="00782C82"/>
    <w:rsid w:val="007849E4"/>
    <w:rsid w:val="00793574"/>
    <w:rsid w:val="007970D4"/>
    <w:rsid w:val="007A7F7D"/>
    <w:rsid w:val="007B0399"/>
    <w:rsid w:val="007B65BB"/>
    <w:rsid w:val="007C2B66"/>
    <w:rsid w:val="007D3263"/>
    <w:rsid w:val="007D6712"/>
    <w:rsid w:val="007E103C"/>
    <w:rsid w:val="007E1407"/>
    <w:rsid w:val="007F6443"/>
    <w:rsid w:val="00800294"/>
    <w:rsid w:val="00800F77"/>
    <w:rsid w:val="00801CFF"/>
    <w:rsid w:val="00802894"/>
    <w:rsid w:val="00805225"/>
    <w:rsid w:val="00814C2D"/>
    <w:rsid w:val="0083571F"/>
    <w:rsid w:val="0084286D"/>
    <w:rsid w:val="0084355F"/>
    <w:rsid w:val="0084538B"/>
    <w:rsid w:val="00846E2B"/>
    <w:rsid w:val="008568F4"/>
    <w:rsid w:val="00863BA6"/>
    <w:rsid w:val="00870DED"/>
    <w:rsid w:val="00872639"/>
    <w:rsid w:val="008818D9"/>
    <w:rsid w:val="00886B52"/>
    <w:rsid w:val="00886EF6"/>
    <w:rsid w:val="00891CC3"/>
    <w:rsid w:val="00895BD9"/>
    <w:rsid w:val="008C4165"/>
    <w:rsid w:val="008C73CA"/>
    <w:rsid w:val="008D5BEA"/>
    <w:rsid w:val="008E66E6"/>
    <w:rsid w:val="008F44D4"/>
    <w:rsid w:val="00910BD4"/>
    <w:rsid w:val="009115B9"/>
    <w:rsid w:val="009160D3"/>
    <w:rsid w:val="00923505"/>
    <w:rsid w:val="00926D02"/>
    <w:rsid w:val="00930BDD"/>
    <w:rsid w:val="00933851"/>
    <w:rsid w:val="00935DE5"/>
    <w:rsid w:val="00936182"/>
    <w:rsid w:val="00937253"/>
    <w:rsid w:val="0094562D"/>
    <w:rsid w:val="00950B8F"/>
    <w:rsid w:val="00950FBF"/>
    <w:rsid w:val="00952D71"/>
    <w:rsid w:val="00956DD5"/>
    <w:rsid w:val="0096208D"/>
    <w:rsid w:val="00962ED9"/>
    <w:rsid w:val="00965912"/>
    <w:rsid w:val="0097308B"/>
    <w:rsid w:val="009767F1"/>
    <w:rsid w:val="00981962"/>
    <w:rsid w:val="0099669D"/>
    <w:rsid w:val="009A195F"/>
    <w:rsid w:val="009A3020"/>
    <w:rsid w:val="009A4F18"/>
    <w:rsid w:val="009B5D8A"/>
    <w:rsid w:val="009C43E2"/>
    <w:rsid w:val="009C6536"/>
    <w:rsid w:val="009D1964"/>
    <w:rsid w:val="009D7D36"/>
    <w:rsid w:val="009F1D6C"/>
    <w:rsid w:val="009F4C50"/>
    <w:rsid w:val="009F7C0B"/>
    <w:rsid w:val="00A0040A"/>
    <w:rsid w:val="00A251A6"/>
    <w:rsid w:val="00A25CBA"/>
    <w:rsid w:val="00A410EB"/>
    <w:rsid w:val="00A42AE8"/>
    <w:rsid w:val="00A556AD"/>
    <w:rsid w:val="00A61C8A"/>
    <w:rsid w:val="00A6300C"/>
    <w:rsid w:val="00A66E91"/>
    <w:rsid w:val="00A74C5F"/>
    <w:rsid w:val="00A751A7"/>
    <w:rsid w:val="00A8294F"/>
    <w:rsid w:val="00A87CF5"/>
    <w:rsid w:val="00A94555"/>
    <w:rsid w:val="00A97E2E"/>
    <w:rsid w:val="00AB4573"/>
    <w:rsid w:val="00AB6092"/>
    <w:rsid w:val="00AB66EF"/>
    <w:rsid w:val="00AC0EC2"/>
    <w:rsid w:val="00AC749E"/>
    <w:rsid w:val="00AD5508"/>
    <w:rsid w:val="00AD5C59"/>
    <w:rsid w:val="00AF0566"/>
    <w:rsid w:val="00AF0CCD"/>
    <w:rsid w:val="00AF49E6"/>
    <w:rsid w:val="00B105E7"/>
    <w:rsid w:val="00B21DE5"/>
    <w:rsid w:val="00B33044"/>
    <w:rsid w:val="00B44958"/>
    <w:rsid w:val="00B45A6D"/>
    <w:rsid w:val="00B46D16"/>
    <w:rsid w:val="00B46FBB"/>
    <w:rsid w:val="00B47FC3"/>
    <w:rsid w:val="00B559FC"/>
    <w:rsid w:val="00B60415"/>
    <w:rsid w:val="00B66958"/>
    <w:rsid w:val="00B67DE6"/>
    <w:rsid w:val="00B7263C"/>
    <w:rsid w:val="00B733C2"/>
    <w:rsid w:val="00B764B7"/>
    <w:rsid w:val="00B7788B"/>
    <w:rsid w:val="00B861A9"/>
    <w:rsid w:val="00B90B54"/>
    <w:rsid w:val="00BA4873"/>
    <w:rsid w:val="00BA578D"/>
    <w:rsid w:val="00BB7791"/>
    <w:rsid w:val="00BB786B"/>
    <w:rsid w:val="00BC6698"/>
    <w:rsid w:val="00BC7388"/>
    <w:rsid w:val="00BD0736"/>
    <w:rsid w:val="00BD32E7"/>
    <w:rsid w:val="00BD626E"/>
    <w:rsid w:val="00BD7329"/>
    <w:rsid w:val="00BF4D69"/>
    <w:rsid w:val="00BF691B"/>
    <w:rsid w:val="00BF6C7B"/>
    <w:rsid w:val="00C07BB8"/>
    <w:rsid w:val="00C119E0"/>
    <w:rsid w:val="00C163BB"/>
    <w:rsid w:val="00C24280"/>
    <w:rsid w:val="00C25A2E"/>
    <w:rsid w:val="00C26D38"/>
    <w:rsid w:val="00C27F87"/>
    <w:rsid w:val="00C316C9"/>
    <w:rsid w:val="00C31EEA"/>
    <w:rsid w:val="00C32942"/>
    <w:rsid w:val="00C33113"/>
    <w:rsid w:val="00C33F55"/>
    <w:rsid w:val="00C37A39"/>
    <w:rsid w:val="00C37C9E"/>
    <w:rsid w:val="00C45FA9"/>
    <w:rsid w:val="00C54655"/>
    <w:rsid w:val="00C96AC8"/>
    <w:rsid w:val="00CB3FBF"/>
    <w:rsid w:val="00CB48F2"/>
    <w:rsid w:val="00CB4B4B"/>
    <w:rsid w:val="00CC1813"/>
    <w:rsid w:val="00CD3852"/>
    <w:rsid w:val="00CD6358"/>
    <w:rsid w:val="00CE6074"/>
    <w:rsid w:val="00D01251"/>
    <w:rsid w:val="00D070E5"/>
    <w:rsid w:val="00D16321"/>
    <w:rsid w:val="00D226DD"/>
    <w:rsid w:val="00D27104"/>
    <w:rsid w:val="00D30FC8"/>
    <w:rsid w:val="00D37838"/>
    <w:rsid w:val="00D45740"/>
    <w:rsid w:val="00D47134"/>
    <w:rsid w:val="00D50EEF"/>
    <w:rsid w:val="00D514F2"/>
    <w:rsid w:val="00D53577"/>
    <w:rsid w:val="00D636E7"/>
    <w:rsid w:val="00D64486"/>
    <w:rsid w:val="00D65A85"/>
    <w:rsid w:val="00D724EC"/>
    <w:rsid w:val="00D77C94"/>
    <w:rsid w:val="00D807E4"/>
    <w:rsid w:val="00D86327"/>
    <w:rsid w:val="00D906B4"/>
    <w:rsid w:val="00D90992"/>
    <w:rsid w:val="00D92526"/>
    <w:rsid w:val="00D930B1"/>
    <w:rsid w:val="00D96326"/>
    <w:rsid w:val="00DB0BA8"/>
    <w:rsid w:val="00DB14FA"/>
    <w:rsid w:val="00DB528F"/>
    <w:rsid w:val="00DB7AEF"/>
    <w:rsid w:val="00DE5C5A"/>
    <w:rsid w:val="00DF693C"/>
    <w:rsid w:val="00E07F12"/>
    <w:rsid w:val="00E104F2"/>
    <w:rsid w:val="00E13099"/>
    <w:rsid w:val="00E13397"/>
    <w:rsid w:val="00E23791"/>
    <w:rsid w:val="00E31201"/>
    <w:rsid w:val="00E35B72"/>
    <w:rsid w:val="00E424D2"/>
    <w:rsid w:val="00E47EDE"/>
    <w:rsid w:val="00E50582"/>
    <w:rsid w:val="00E50749"/>
    <w:rsid w:val="00E55B8B"/>
    <w:rsid w:val="00E66C38"/>
    <w:rsid w:val="00E70972"/>
    <w:rsid w:val="00E72C4E"/>
    <w:rsid w:val="00E907FA"/>
    <w:rsid w:val="00E917FE"/>
    <w:rsid w:val="00E97D9A"/>
    <w:rsid w:val="00EA48A9"/>
    <w:rsid w:val="00EB735E"/>
    <w:rsid w:val="00ED02F9"/>
    <w:rsid w:val="00ED4E74"/>
    <w:rsid w:val="00EE0CBE"/>
    <w:rsid w:val="00EF5E22"/>
    <w:rsid w:val="00F02E6F"/>
    <w:rsid w:val="00F04483"/>
    <w:rsid w:val="00F05696"/>
    <w:rsid w:val="00F07DC6"/>
    <w:rsid w:val="00F10238"/>
    <w:rsid w:val="00F147A0"/>
    <w:rsid w:val="00F26BBC"/>
    <w:rsid w:val="00F3134E"/>
    <w:rsid w:val="00F4215B"/>
    <w:rsid w:val="00F50A78"/>
    <w:rsid w:val="00F5559A"/>
    <w:rsid w:val="00F65F60"/>
    <w:rsid w:val="00F72DF7"/>
    <w:rsid w:val="00F92282"/>
    <w:rsid w:val="00F945CA"/>
    <w:rsid w:val="00FB10B9"/>
    <w:rsid w:val="00FB2823"/>
    <w:rsid w:val="00FB2DFE"/>
    <w:rsid w:val="00FB5B98"/>
    <w:rsid w:val="00FB5F94"/>
    <w:rsid w:val="00FB72FB"/>
    <w:rsid w:val="00FC4D92"/>
    <w:rsid w:val="00FC4E0F"/>
    <w:rsid w:val="00FD229F"/>
    <w:rsid w:val="00FD3C77"/>
    <w:rsid w:val="00FF0D59"/>
    <w:rsid w:val="00FF2982"/>
    <w:rsid w:val="00FF46A4"/>
    <w:rsid w:val="00FF6E8D"/>
    <w:rsid w:val="03CD30FA"/>
    <w:rsid w:val="078762DC"/>
    <w:rsid w:val="16C538A0"/>
    <w:rsid w:val="1AFC7F8E"/>
    <w:rsid w:val="245739A1"/>
    <w:rsid w:val="40B964C7"/>
    <w:rsid w:val="516565F5"/>
    <w:rsid w:val="61C32B18"/>
    <w:rsid w:val="627F49F1"/>
    <w:rsid w:val="7D0C6D05"/>
    <w:rsid w:val="7FDF13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WindMoon Land</Company>
  <Pages>5</Pages>
  <Words>360</Words>
  <Characters>2055</Characters>
  <Lines>17</Lines>
  <Paragraphs>4</Paragraphs>
  <TotalTime>936</TotalTime>
  <ScaleCrop>false</ScaleCrop>
  <LinksUpToDate>false</LinksUpToDate>
  <CharactersWithSpaces>2411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2021-11-29T09:59:00Z</dcterms:created>
  <dc:creator>周云波</dc:creator>
  <cp:lastModifiedBy>Unknown User</cp:lastModifiedBy>
  <cp:lastPrinted>2021-12-01T03:24:00Z</cp:lastPrinted>
  <dcterms:modified xsi:type="dcterms:W3CDTF">2024-05-14T03:22:35Z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