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附件1  采购需求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tbl>
      <w:tblPr>
        <w:tblStyle w:val="4"/>
        <w:tblW w:w="9038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86"/>
        <w:gridCol w:w="637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  <w:t>预算金额（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ascii="宋体" w:hAnsi="宋体" w:eastAsia="宋体" w:cs="宋体"/>
                <w:sz w:val="24"/>
                <w:szCs w:val="24"/>
              </w:rPr>
              <w:t>医院等级评审数据治理服务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科室调研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一、重点专业指标科室：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1.排查科室指标数据现况，梳理存在问题。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2.制定解决方案，提供统计模板，指导、校验科室填报信息。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3.对手工统计部分进行指导审核，确保现场检查证据可用。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二、交叉或延升科室：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1.排查科室指标数据现况，梳理存在问题，确定牵头科室。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2.制定解决方案，提供统计模板，指导、校验科室填报信息。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3.对手工统计部分进行指导审核，确保现场检查证据可用。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三、信息管理部门：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与科室、中联、东华三方建立良性沟通机制。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为数据准确，可实时抓取提供技术支持。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3.为报表及分析自动生成提供技术支持。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Calibri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效果成现</w:t>
            </w:r>
          </w:p>
        </w:tc>
        <w:tc>
          <w:tcPr>
            <w:tcW w:w="6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1.通过现场咨询及信息化手段建立医院等级评审数据体系，全面提升医院的管理和经营决策响应能力。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2.做到数据来源可追踪、去向可追踪，满足医院不同的管理人员对业务的全面了解和掌握，全面监控医院各项业务的发展情况，及时发现存在的问题并解决，确保医院医疗质量整体提高。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3.支持医院医疗质量评价体系建立及医疗质量持续改进，为职能部门有针对性的采取有效措施提高医疗质量，促进等级医院复审工作的顺利实施。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bookmarkEnd w:id="0"/>
    </w:tbl>
    <w:p/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39D5"/>
    <w:rsid w:val="0C1B7614"/>
    <w:rsid w:val="0EA97B82"/>
    <w:rsid w:val="11FE3FB1"/>
    <w:rsid w:val="12D210DE"/>
    <w:rsid w:val="199F5708"/>
    <w:rsid w:val="1C737E94"/>
    <w:rsid w:val="1F726DFA"/>
    <w:rsid w:val="211C6B50"/>
    <w:rsid w:val="28A85EF0"/>
    <w:rsid w:val="33892744"/>
    <w:rsid w:val="4AB65E55"/>
    <w:rsid w:val="4D7C6E60"/>
    <w:rsid w:val="519C31C6"/>
    <w:rsid w:val="51AF2171"/>
    <w:rsid w:val="62C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2024-04-17T02:29:00Z</dcterms:created>
  <dc:creator>Administrator</dc:creator>
  <cp:lastModifiedBy>殷秀惠</cp:lastModifiedBy>
  <dcterms:modified xsi:type="dcterms:W3CDTF">2024-05-14T06:34:26Z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25FE05ADAED34091A8F099D3F733C4E5</vt:lpwstr>
  </property>
</Properties>
</file>